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5045" w:type="dxa"/>
        <w:jc w:val="center"/>
        <w:shd w:val="clear" w:color="auto" w:fill="auto"/>
        <w:tblLayout w:type="autofit"/>
        <w:tblCellMar>
          <w:top w:w="0" w:type="dxa"/>
          <w:left w:w="108" w:type="dxa"/>
          <w:bottom w:w="0" w:type="dxa"/>
          <w:right w:w="108" w:type="dxa"/>
        </w:tblCellMar>
      </w:tblPr>
      <w:tblGrid>
        <w:gridCol w:w="630"/>
        <w:gridCol w:w="1082"/>
        <w:gridCol w:w="1341"/>
        <w:gridCol w:w="8361"/>
        <w:gridCol w:w="658"/>
        <w:gridCol w:w="729"/>
        <w:gridCol w:w="729"/>
        <w:gridCol w:w="757"/>
        <w:gridCol w:w="758"/>
      </w:tblGrid>
      <w:tr>
        <w:tblPrEx>
          <w:shd w:val="clear" w:color="auto" w:fill="auto"/>
          <w:tblCellMar>
            <w:top w:w="0" w:type="dxa"/>
            <w:left w:w="108" w:type="dxa"/>
            <w:bottom w:w="0" w:type="dxa"/>
            <w:right w:w="108" w:type="dxa"/>
          </w:tblCellMar>
        </w:tblPrEx>
        <w:trPr>
          <w:trHeight w:val="34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序号</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设备名称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型号</w:t>
            </w:r>
          </w:p>
        </w:tc>
        <w:tc>
          <w:tcPr>
            <w:tcW w:w="8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参数</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品牌</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数量</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单位</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单价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总价</w:t>
            </w:r>
          </w:p>
        </w:tc>
      </w:tr>
      <w:tr>
        <w:tblPrEx>
          <w:shd w:val="clear" w:color="auto" w:fill="auto"/>
          <w:tblCellMar>
            <w:top w:w="0" w:type="dxa"/>
            <w:left w:w="108" w:type="dxa"/>
            <w:bottom w:w="0" w:type="dxa"/>
            <w:right w:w="108" w:type="dxa"/>
          </w:tblCellMar>
        </w:tblPrEx>
        <w:trPr>
          <w:trHeight w:val="90"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分布式可视化高清单元</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KLOUD-M4I6V5-DH</w:t>
            </w:r>
          </w:p>
        </w:tc>
        <w:tc>
          <w:tcPr>
            <w:tcW w:w="8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整体系统由独立的输入，输出模块集合构成，各模块之间通过标准千兆以太网交换机通过CAT网线进行连接，规模易于扩展且不受机箱规模限制。2.系统单个模块均采用纯嵌入式构架，使用高性能图像处理芯片，无内置任何操作系统，稳定性高、无病毒感染风险。3.系统为全分布式结构，系统中任意一个节点故障，均不影响系统继续运行。4.输入输出模块可根据信号源，显示器的物理位置进行布置。支持机房统一安装或分散式布局安装。5.设备支持变码率和定码率，码率范围512Kpbs ~ 40Mbps。6.单个输入节点可同时支持嵌入式音频编码传输和模拟音频编码传输。并可对编码音频的使能、音量大小、采样率和编码模式等进行详细设置。7.支持音频独立传输。在没有视频信号接入的情况下，3.5mm模拟音频信号可正常编码传输。8.输入节点可自适应多种标准分辨率视频信号采集，并支持自定义分辨率EDID导入，以适应非标显示设备的特殊应用。9.系统支持多用户管理功能。多个用户可同时对分布式系统进行控制管理。多个不同用户可具有分级、分权、分区域的不同管理权限。无延时分布式DVI输入节点，最大分辨率支持1920x1080@60Hz。包含1路视频输入，1路视频环出；1路音频输入，1路音频环出，1路反向音频输出；1路千兆RJ45网口，1路USB Type-B接口；RS232控制，远程开关机，具有前面板显示功能。10.系统支持多用户管理功能。多个用户可同时对分布式系统进行控制管理。多个不同用户可具有分级、分权、分区域的不同管理权限。11.支持兼容第三方设备，可接入市面上常见各品牌（包括海康、大华等）摄像机视频流信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淳中</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16</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shd w:val="clear" w:color="auto" w:fill="auto"/>
          <w:tblCellMar>
            <w:top w:w="0" w:type="dxa"/>
            <w:left w:w="108" w:type="dxa"/>
            <w:bottom w:w="0" w:type="dxa"/>
            <w:right w:w="108" w:type="dxa"/>
          </w:tblCellMar>
        </w:tblPrEx>
        <w:trPr>
          <w:trHeight w:val="2836"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分布式可视化高清拼接单元</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KLOUD-M4I6-DN</w:t>
            </w:r>
          </w:p>
        </w:tc>
        <w:tc>
          <w:tcPr>
            <w:tcW w:w="87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无延时分布式拼接HDMI1.3输出节点，最大分辨率支持1920x1080@60Hz。包含1路视频输出；1路音频输出，1路反向音频输入；4路千兆RJ45网口；支持大屏拼接功能，备份功能，RS232控制，远程开关机，前面板液晶屏。2.信号源由输入节点编码，经过交换机传输，由输出节点进行解码输出。编码端至解码端，图像延时＜17ms。3.输入节点可自适应多种标准分辨率视频信号采集，并支持自定义分辨率EDID导入，以适应非标显示设备的特殊应用。4.支持1路USB信号接入。输入节点可通过USB线连接输入节点和信号源主机，通过坐席输出节点连接的键盘、鼠标对信号源主机进行远程实时控制。5.可配合输出节点实现坐席与远端电脑主机的USB2.0数据透传，可支持U盘、Ukey、CA认证、移动硬盘、移动光驱等USB外设的使用。6.支持远程开关机功能。配合输出节点，可实现坐席对远端电脑的开关机管理。7.支持RS232串口信号透传。8.支持字符叠加功能，可将自定义文字、系统时间叠加在信号源进行显示。用户可</w:t>
            </w:r>
            <w:bookmarkStart w:id="0" w:name="_GoBack"/>
            <w:bookmarkEnd w:id="0"/>
            <w:r>
              <w:rPr>
                <w:rFonts w:hint="eastAsia" w:ascii="宋体" w:hAnsi="宋体" w:eastAsia="宋体" w:cs="宋体"/>
                <w:i w:val="0"/>
                <w:iCs w:val="0"/>
                <w:color w:val="000000"/>
                <w:kern w:val="0"/>
                <w:sz w:val="15"/>
                <w:szCs w:val="15"/>
                <w:u w:val="none"/>
                <w:lang w:val="en-US" w:eastAsia="zh-CN" w:bidi="ar"/>
              </w:rPr>
              <w:t>对文字大小、字体、颜色、位置等进行手动调整。</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淳中</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17</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shd w:val="clear" w:color="auto" w:fill="auto"/>
          <w:tblCellMar>
            <w:top w:w="0" w:type="dxa"/>
            <w:left w:w="108" w:type="dxa"/>
            <w:bottom w:w="0" w:type="dxa"/>
            <w:right w:w="108" w:type="dxa"/>
          </w:tblCellMar>
        </w:tblPrEx>
        <w:trPr>
          <w:trHeight w:val="1246"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分布式环境管理器</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TCM-3000E</w:t>
            </w:r>
          </w:p>
        </w:tc>
        <w:tc>
          <w:tcPr>
            <w:tcW w:w="87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控制主机支持网络级联、网络上传、网络控制。允许多用户（Windows）软件控制。允许iPhone/iPad浏览器控制无风扇散热设计。</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淳中</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shd w:val="clear" w:color="auto" w:fill="auto"/>
          <w:tblCellMar>
            <w:top w:w="0" w:type="dxa"/>
            <w:left w:w="108" w:type="dxa"/>
            <w:bottom w:w="0" w:type="dxa"/>
            <w:right w:w="108" w:type="dxa"/>
          </w:tblCellMar>
        </w:tblPrEx>
        <w:trPr>
          <w:trHeight w:val="1438"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分布式电源控制器</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TCM-PW8</w:t>
            </w:r>
          </w:p>
        </w:tc>
        <w:tc>
          <w:tcPr>
            <w:tcW w:w="87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电源：AC110V/AV220V，总容量50A，8路通道控制，SET，KEY，ON/OFF按键。2.真正智能化设计，行为学习编程。具有TCP/IP网络控制和标准RS232，RS485串行数控接口。3.电源净化模块。支持参数设置，定时设置，实时控制，实时监测。</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淳中</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shd w:val="clear" w:color="auto" w:fill="auto"/>
          <w:tblCellMar>
            <w:top w:w="0" w:type="dxa"/>
            <w:left w:w="108" w:type="dxa"/>
            <w:bottom w:w="0" w:type="dxa"/>
            <w:right w:w="108" w:type="dxa"/>
          </w:tblCellMar>
        </w:tblPrEx>
        <w:trPr>
          <w:trHeight w:val="1231"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视频矩阵</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MOBIUS-GS18V-YH</w:t>
            </w:r>
          </w:p>
        </w:tc>
        <w:tc>
          <w:tcPr>
            <w:tcW w:w="87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1.产品为硬件FPGA架构，CrossPoint全总线交换技术，背板等效带宽，单张板卡支持4通道输入或输出，支持2种信号源任意组合。8进8出。</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★2. 单机背板信号处理带宽≥720Gbps，采用模块化设计，输入输出板卡可热插拔，输入板卡热插拔恢复时间＜2s，输出板卡热插拔恢复时间＜8s，开机时间≤10s，无缝切换时间＜20ms；（提供CNAS机构认可的第三方权威检测报告）</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3.支持DVI、VGA、CVBS、HDBaseT、HDMI、SDI、YPbPr、光纤、网络等2K信号，Dual-link DVI、HDMI 1.4、DisplayPort等4K信号。</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4.为了方便后期的扩容，单机≥128路输入，≥144路输出，支持模拟音频输入输出，具有通道同步切换功能；（提供CNAS机构认可的第三方权威检测报告）配置：输入≥8路HDMI/VGA/DVI，输出≥8路HDMI/DVI(可根据现场实际需要灵活搭配)</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5.设备任意一路图像在拼接屏的任意位置以任意比例进行开窗、缩放、拉伸、漫游、叠加、跨屏、缩放等功能，支持信号源预监功能，回显画面，</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6.内置输出7种测试颜色图像来检验，输出通道支持宏定义，设备的输出通道与物理显示设备的逻辑对应关系可调（提供CNAS机构认可的第三方权威检测报告）</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7.具备图像截取功能，可以实现图像重点区域的放大显示或者裁掉信号源的黑边。</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★8.具备RRTA技术，支持同时控制多组不同分辨率的大屏幕显示，.场景保存及快速调用，支持场景轮巡；（提供CNAS机构认可的第三方权威检测报告）</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★9.支持视频网络运维管理协议，实时监测设备的运行状态，对设备异常情况进行报警。（提供CNAS机构认可的第三方权威检测报告）</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★10.产品3C、CB、CE、FCC、KC认证；具备计算软件登记证书，麒麟系统兼容认证；</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11.具备前面板可显示设备IP地址，设备型号等基础信息内容，具备RS232串口和网络TCP/IP控制，具备7x24 小时长时间连续开机工作的能力。平均故障时间间隔（MTBF）不小于96000小时，（提供MTBF评估报告）★12.支持RRTA分辨率实时全兼容技术，单台设备应支持同时控制4组不同分辨率的大屏幕显示。（提供CNAS机构认可的第三方权威检测报告）★13.支持设置拼接屏的拼缝补偿，可精确到1个像素。支持整面多行拼接屏的画面同步功能，针对快速变化的画面不会出现撕裂、错位的现象。（提供CNAS机构认可的第三方权威检测报告）★14.支持故障检测功能，支持输入信号丢失检测，使用灰色标示。（提供CNAS机构认可的第三方权威检测报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淳中</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shd w:val="clear" w:color="auto" w:fill="auto"/>
          <w:tblCellMar>
            <w:top w:w="0" w:type="dxa"/>
            <w:left w:w="108" w:type="dxa"/>
            <w:bottom w:w="0" w:type="dxa"/>
            <w:right w:w="108" w:type="dxa"/>
          </w:tblCellMar>
        </w:tblPrEx>
        <w:trPr>
          <w:trHeight w:val="76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6</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中心管理节点</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TDS-MANNRRE</w:t>
            </w:r>
          </w:p>
        </w:tc>
        <w:tc>
          <w:tcPr>
            <w:tcW w:w="8745" w:type="dxa"/>
            <w:tcBorders>
              <w:top w:val="single" w:color="000000" w:sz="4" w:space="0"/>
              <w:left w:val="single" w:color="000000" w:sz="4" w:space="0"/>
              <w:bottom w:val="single" w:color="000000" w:sz="4" w:space="0"/>
              <w:right w:val="nil"/>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可视化交互系统，系统采用集中分布式集中管控，包含音频、视频、电气控制、无线媒体、录播等多系统控制模块，通过网络化管理平台需实现音视频及控制信号同网同步传输；集中式管理和分散式控制，控制终端数量无限制。</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淳中</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shd w:val="clear" w:color="auto" w:fill="auto"/>
          <w:tblCellMar>
            <w:top w:w="0" w:type="dxa"/>
            <w:left w:w="108" w:type="dxa"/>
            <w:bottom w:w="0" w:type="dxa"/>
            <w:right w:w="108" w:type="dxa"/>
          </w:tblCellMar>
        </w:tblPrEx>
        <w:trPr>
          <w:trHeight w:val="447"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7</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可视化综合管理平台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AT-200-CM-PRO</w:t>
            </w:r>
          </w:p>
        </w:tc>
        <w:tc>
          <w:tcPr>
            <w:tcW w:w="8745" w:type="dxa"/>
            <w:tcBorders>
              <w:top w:val="single" w:color="000000" w:sz="4" w:space="0"/>
              <w:left w:val="single" w:color="000000" w:sz="4" w:space="0"/>
              <w:bottom w:val="single" w:color="000000" w:sz="4" w:space="0"/>
              <w:right w:val="nil"/>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支持指挥大厅、专家会商室、研判决策室、大会议室、三楼视频会议室、值班室全系统音频/视频调度：包含KVM交互/获取/推送/跨屏/全局控制管理/全局会议管理共享一个服务网络。可根据用户要求定制化管理界面，设置多级管理权限，软件运稳定界面友好、简学易用；在平板终端可预览所有单元发出的视频,可以将视频在平板终端上的虚拟拼接屏进行拼接、层叠，对应的物理拼接屏实现和平板终端完全一样的视频组合方式，以可视化的方式，实现“所见即所得”。实现大屏拼接融合显示、音视频信号同步及异步传输、音频混音及音量调节、音视频信号交互调度、输入及输出信号可视化操作、本地及异地互联互通、环境监测及双向反馈。1.平台采用B/S+C/S架构，系统支持部署在不同的操作系统中</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2.软件平台采用模块化设计，实现实时浏览、录像回放、大屏管理、条幅管理、中控管理、音频管理、转码管理等系统互联互通，在同一平台下可对不同功能模块进行操作，实现统一管理；</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3.系统为满足客户业务应用，支持多用户登录，用户数量无限制，多用户操作同步实现多人协同办公，所有操作完全同步显示，确保操作实时性（提供权威机构认可的检测报告并加盖厂家公章）</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4.为保证用户的精确管理，系统提供精细地权限管理设置，根据组织结构划分用户操作范围；可针对每个信号源或屏幕进行单独权限设置，同时也可根据功能模块进行授权（提供权威机构认可的检测报告并加盖厂家公章）</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5.可实现16路1080P信号的同时实时浏览，系统支持9种1/4/6/7/8/9/10/13/16分屏窗口布局，以及多显示模式的快速选择及调用功能，支持对实时视频的本地抓拍及本地录像（提供权威机构认可的检测报告并加盖厂家公章）</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6.支持对实时浏览信号实现云台控制，对前端设备的各种动作进行遥控，包括摄像机方向控制、变倍控制、光圈控制、调焦控制、巡航扫描、预置位等功能，快速的启动顺序显示，快速的关闭显示（提供权威机构认可的检测报告并加盖厂家公章）</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7.录像回放支持按时间检索及条件检索，支持游标检索回放功能，支持多倍速前进，可支持0.5、1、2、4、8倍速前进、支持录像的抓拍及本地下载，支持录像文件推送上墙，支持多路录像文件同步回放（提供权威机构认可的检测报告并加盖厂家公章）</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8.在软件界面上可对所有接入信号源和大屏幕当前显示的画面进行实时预览观看，对信号源的预监画面帧率可达30Hz（提供权威机构认可的检测报告并加盖厂家公章）</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9.支持大屏预编辑功能，在不影响大屏显示的前提下进行后台布局，让大屏操作更加精确无误（提供权威机构认可的检测报告并加盖厂家公章）</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10.系统为实现对时间的良好显示，需具备时统对接功能。可以通过多种接口与天文时间、作战时间、北斗时间等专用时间进行接入，可针对用户使用习惯调整时间显示格式，支持不同的时间来源选择，且与时间源保持同步，具备主动和被动的时间获取模式，可主动获取和被动接收时统系统的时间、步长等信息（提供权威机构认可的检测报告并加盖厂家公章）</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11.系统为方便客户调整条幅信息，需具备大屏条幅功能，可在大屏幕条幅中显示时间等信息，同时可以对条幅进行背景色、字体大小颜色、位置、时钟格式等自定义设置（提供权威机构认可的检测报告并加盖厂家公章）</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12.支持设备备份，当主设备发送故障时可快速切换至备份设备，保证系统稳定（提供第三方权威机构认可的检测报告并加盖厂家公章）</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13.支持自动搜索显控系统中设备，对接入系统的设备进行注册添加，保证对设备进行统一监管；（提供第三方权威机构认可的检测报告及软件界面截图并加盖厂家公章）</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14.为实现快速部署，系统可以导入导出设备列表、摄像机列表、设备链路和接口信息，通过在线编辑，可快速实现平台部署；（提供第三方权威机构认可的检测报告并加盖厂家公章）</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15.为保证异常情况的快速处理，系统支持服务器数据备份，系统自动将必要数据备份到一台或多台指定服务器中，实现主备自动切换。（提供第三方权威机构认可的检测报告并加盖厂家公章）</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16.提供操作提醒，每一步操作成功或失败都会有弹框提醒，并记录操作日志（提供软件界面截图并加盖厂家公章）</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17.平台可对各类信号源和大屏整屏的录制、存储、回放，设置录像计划，采用加密文件格式，保证文件安全性；</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18.支持对信号源进行任意分组，并且支持信号分组收藏夹，可以进行自动的信号源轮巡应用；</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19.支持预案管理及预案收藏夹，实现对全屏布局的快速切换应用，可以进行自动的预案轮巡应用；</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20.支持通过Web界面对所有功能模块进行配置，转发负载均衡，支持分布式扩展；</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21.支持存储管理，可以对接入的网络信号进行存储管理，设置存储计划，支持手动存储、计划存储；</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22.智能配置中间链路。支持系统中任意设备节点的多级级联，用户无需关心信号源和大屏之间的复杂链路，实现信号源的统一管控和一键上墙操作。</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23.系统拓扑直观化，平台通过可视化方式查看系统拓扑、设备链路和接口信息，并与底层数据保持同步更新，实时反映系统运行状态，可清晰直观的处理系统运维工作（提供第三方权威机构认可的检测报告并加盖厂家公章）</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24.为便于用户运维，系统需在软件界面上，对于每种设备，通过图标颜色区分正常设备和故障设备；当设备发生故障时给出报警提示，用户可根据提示，快速定位到故障位置（提供第三方权威机构认可的检测报告并加盖厂家公章）</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25.为便于用户快速升级应用，系统需支持远程管理和网络在线升级，在保持原有数据基础上实现一键升级，便于后期升级维护（提供第三方权威机构认可的检测报告并加盖厂家公章）</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1.系统为方便用户应用，具备可视化触控操作，包括大屏管理、矩阵切换、视频点播、音频控制、音频切换、中央控制等功能，采用“所见即所得”的直观控制方式，帮助用户快速、精准地调用、显示、控制音视频信号源与中控设备（提供软件截图并加盖厂家公章）</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2.系统可实现页面自定义编辑，贴合用户的需求和使用习惯设计界面的布局与按钮的排列，以方便用户的灵活应用</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3.为更好贴合用户使用需求和喜好，给用户更好的个性化体验。系统的软件界面风格可自定义，全部按钮、高级组件的样式、背景图片均可任意定制</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4.系统软件界面可以进行离线编辑，在任意终端下编辑界面并通过拷贝的方式将编辑好的工程进行导入，即可正常使用，提升客户应用的便捷性</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5.系统软件具备多点触控，既可通过拖拽实现开窗、窗口移动、关闭窗口，也可通过双指的滑动实现窗口缩放</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6.系统软件具备智能化触摸交互控制，通过触控端可控制动态视频信号的播放和停止，可以实现对PC电脑（服务器）播放PPT的翻页（上一页、下一页）操作</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7.系统软件可通过滑动方式实现云台8个方向的转动；也可通过弹窗中的按钮实现云台8个方向的转动、调整镜头变倍、调节光圈以及调用预置位</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8.系统软件具备事件管理，可在对应日期建立事件，从而实现在指定日期执行预案切换、屏幕开关等命令，支持按周期重复执行事件，并可手动触发事件（提供软件截图并加盖厂家公章）</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9.系统软件配合中控实现电源的开关，屏幕的打开与关闭，灯光开关以及亮度调节，窗帘的打开与关闭等功能</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10.系统软件可对接音频处理器，实现音频控制与音频切换。可调节音量大小、进行静音控制，以及获取电平值的实时反馈。（提供软件截图并加盖厂家公章）</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淳中</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shd w:val="clear" w:color="auto" w:fill="auto"/>
          <w:tblCellMar>
            <w:top w:w="0" w:type="dxa"/>
            <w:left w:w="108" w:type="dxa"/>
            <w:bottom w:w="0" w:type="dxa"/>
            <w:right w:w="108" w:type="dxa"/>
          </w:tblCellMar>
        </w:tblPrEx>
        <w:trPr>
          <w:trHeight w:val="510"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8</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工装套装</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LOCK-V6U</w:t>
            </w:r>
          </w:p>
        </w:tc>
        <w:tc>
          <w:tcPr>
            <w:tcW w:w="87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工装套装-LOCK-V6U</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淳中</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shd w:val="clear" w:color="auto" w:fill="auto"/>
          <w:tblCellMar>
            <w:top w:w="0" w:type="dxa"/>
            <w:left w:w="108" w:type="dxa"/>
            <w:bottom w:w="0" w:type="dxa"/>
            <w:right w:w="108" w:type="dxa"/>
          </w:tblCellMar>
        </w:tblPrEx>
        <w:trPr>
          <w:trHeight w:val="90"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9</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24</w:t>
            </w:r>
            <w:r>
              <w:rPr>
                <w:rStyle w:val="5"/>
                <w:rFonts w:hint="eastAsia" w:ascii="宋体" w:hAnsi="宋体" w:eastAsia="宋体" w:cs="宋体"/>
                <w:sz w:val="15"/>
                <w:szCs w:val="15"/>
                <w:lang w:val="en-US" w:eastAsia="zh-CN" w:bidi="ar"/>
              </w:rPr>
              <w:t>路集中供电箱（</w:t>
            </w:r>
            <w:r>
              <w:rPr>
                <w:rFonts w:hint="eastAsia" w:ascii="宋体" w:hAnsi="宋体" w:eastAsia="宋体" w:cs="宋体"/>
                <w:i w:val="0"/>
                <w:iCs w:val="0"/>
                <w:color w:val="000000"/>
                <w:kern w:val="0"/>
                <w:sz w:val="15"/>
                <w:szCs w:val="15"/>
                <w:u w:val="none"/>
                <w:lang w:val="en-US" w:eastAsia="zh-CN" w:bidi="ar"/>
              </w:rPr>
              <w:t>12V</w:t>
            </w:r>
            <w:r>
              <w:rPr>
                <w:rStyle w:val="5"/>
                <w:rFonts w:hint="eastAsia" w:ascii="宋体" w:hAnsi="宋体" w:eastAsia="宋体" w:cs="宋体"/>
                <w:sz w:val="15"/>
                <w:szCs w:val="15"/>
                <w:lang w:val="en-US" w:eastAsia="zh-CN" w:bidi="ar"/>
              </w:rPr>
              <w:t>版本）</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PS-24-12V</w:t>
            </w:r>
          </w:p>
        </w:tc>
        <w:tc>
          <w:tcPr>
            <w:tcW w:w="8745" w:type="dxa"/>
            <w:tcBorders>
              <w:top w:val="single" w:color="000000" w:sz="4" w:space="0"/>
              <w:left w:val="single" w:color="000000" w:sz="4" w:space="0"/>
              <w:bottom w:val="single" w:color="000000" w:sz="4" w:space="0"/>
              <w:right w:val="nil"/>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24路集中供电箱。由2组电源模块组成，各带12路供电。单路12V 2A，带24根电源负载线出货。</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淳中</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shd w:val="clear" w:color="auto" w:fill="auto"/>
          <w:tblCellMar>
            <w:top w:w="0" w:type="dxa"/>
            <w:left w:w="108" w:type="dxa"/>
            <w:bottom w:w="0" w:type="dxa"/>
            <w:right w:w="108" w:type="dxa"/>
          </w:tblCellMar>
        </w:tblPrEx>
        <w:trPr>
          <w:trHeight w:val="510"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平板控制授权</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KLOUD-SQ-KSH</w:t>
            </w:r>
          </w:p>
        </w:tc>
        <w:tc>
          <w:tcPr>
            <w:tcW w:w="8745" w:type="dxa"/>
            <w:tcBorders>
              <w:top w:val="single" w:color="000000" w:sz="4" w:space="0"/>
              <w:left w:val="single" w:color="000000" w:sz="4" w:space="0"/>
              <w:bottom w:val="single" w:color="000000" w:sz="4" w:space="0"/>
              <w:right w:val="nil"/>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包含一个软件点位授权,支持平板管控</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淳中</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shd w:val="clear" w:color="auto" w:fill="auto"/>
          <w:tblCellMar>
            <w:top w:w="0" w:type="dxa"/>
            <w:left w:w="108" w:type="dxa"/>
            <w:bottom w:w="0" w:type="dxa"/>
            <w:right w:w="108" w:type="dxa"/>
          </w:tblCellMar>
        </w:tblPrEx>
        <w:trPr>
          <w:trHeight w:val="2430"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11</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分布式可视化</w:t>
            </w:r>
            <w:r>
              <w:rPr>
                <w:rFonts w:hint="eastAsia" w:ascii="宋体" w:hAnsi="宋体" w:eastAsia="宋体" w:cs="宋体"/>
                <w:i w:val="0"/>
                <w:iCs w:val="0"/>
                <w:color w:val="000000"/>
                <w:kern w:val="0"/>
                <w:sz w:val="15"/>
                <w:szCs w:val="15"/>
                <w:u w:val="none"/>
                <w:lang w:val="en-US" w:eastAsia="zh-CN" w:bidi="ar"/>
              </w:rPr>
              <w:t>4K</w:t>
            </w:r>
            <w:r>
              <w:rPr>
                <w:rStyle w:val="5"/>
                <w:rFonts w:hint="eastAsia" w:ascii="宋体" w:hAnsi="宋体" w:eastAsia="宋体" w:cs="宋体"/>
                <w:sz w:val="15"/>
                <w:szCs w:val="15"/>
                <w:lang w:val="en-US" w:eastAsia="zh-CN" w:bidi="ar"/>
              </w:rPr>
              <w:t>拼接单元</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KLOUD-M4I6-UH</w:t>
            </w:r>
          </w:p>
        </w:tc>
        <w:tc>
          <w:tcPr>
            <w:tcW w:w="874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无延时分布式拼接HDMI1.3输出节点，最大分辨率支持1920x1080@60Hz。包含1路视频输出；1路音频输出，1路反向音频输入；4路千兆RJ45网口；支持大屏拼接功能，备份功能，RS232控制，远程开关机，前面板液晶屏。2.信号源由输入节点编码，经过交换机传输，由输出节点进行解码输出。编码端至解码端，图像延时＜17ms。3.输入节点可自适应多种标准分辨率视频信号采集，并支持自定义分辨率EDID导入，以适应非标显示设备的特殊应用。4.支持1路USB信号接入。输入节点可通过USB线连接输入节点和信号源主机，通过坐席输出节点连接的键盘、鼠标对信号源主机进行远程实时控制。5.可配合输出节点实现坐席与远端电脑主机的USB2.0数据透传，可支持U盘、Ukey、CA认证、移动硬盘、移动光驱等USB外设的使用。6.支持远程开关机功能。配合输出节点，可实现坐席对远端电脑的开关机管理。7.支持RS232串口信号透传。8.支持字符叠加功能，可将自定义文字、系统时间叠加在信号源进行显示。用户可对文字大小、字体、颜色、位置等进行手动调整。</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淳中</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shd w:val="clear" w:color="auto" w:fill="auto"/>
          <w:tblCellMar>
            <w:top w:w="0" w:type="dxa"/>
            <w:left w:w="108" w:type="dxa"/>
            <w:bottom w:w="0" w:type="dxa"/>
            <w:right w:w="108" w:type="dxa"/>
          </w:tblCellMar>
        </w:tblPrEx>
        <w:trPr>
          <w:trHeight w:val="300"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总价</w:t>
            </w:r>
          </w:p>
        </w:tc>
        <w:tc>
          <w:tcPr>
            <w:tcW w:w="1362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ヒラギノ角ゴ Pro W3">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845FD1"/>
    <w:rsid w:val="44935A89"/>
    <w:rsid w:val="64845F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列出段落1"/>
    <w:qFormat/>
    <w:uiPriority w:val="0"/>
    <w:pPr>
      <w:widowControl w:val="0"/>
      <w:spacing w:line="360" w:lineRule="auto"/>
      <w:ind w:firstLine="420"/>
      <w:jc w:val="both"/>
    </w:pPr>
    <w:rPr>
      <w:rFonts w:ascii="Times New Roman" w:hAnsi="Times New Roman" w:eastAsia="ヒラギノ角ゴ Pro W3" w:cs="Times New Roman"/>
      <w:color w:val="000000"/>
      <w:kern w:val="2"/>
      <w:sz w:val="24"/>
      <w:lang w:val="en-US" w:eastAsia="zh-CN" w:bidi="ar-SA"/>
    </w:rPr>
  </w:style>
  <w:style w:type="character" w:customStyle="1" w:styleId="5">
    <w:name w:val="font71"/>
    <w:basedOn w:val="4"/>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2021-01-18T10:34:00Z</dcterms:created>
  <dc:creator>WPS_1559693601</dc:creator>
  <cp:lastModifiedBy>hi 1</cp:lastModifiedBy>
  <dcterms:modified xsi:type="dcterms:W3CDTF">2021-01-20T02:36:00Z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